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65597E" w:rsidP="00244981">
      <w:pPr>
        <w:pStyle w:val="berschrift1"/>
        <w:spacing w:before="0" w:after="0" w:line="276" w:lineRule="auto"/>
        <w:jc w:val="left"/>
      </w:pPr>
      <w:r>
        <w:t xml:space="preserve">Rotor de mistura e fresagem </w:t>
      </w:r>
      <w:r w:rsidRPr="00C00388">
        <w:t>D</w:t>
      </w:r>
      <w:r w:rsidR="00C00388" w:rsidRPr="00C00388">
        <w:t>URA</w:t>
      </w:r>
      <w:r w:rsidR="00C00388">
        <w:rPr>
          <w:i/>
        </w:rPr>
        <w:t>FORCE</w:t>
      </w:r>
      <w:r>
        <w:t xml:space="preserve"> da Wirtgen – um rotor para todos os casos</w:t>
      </w:r>
    </w:p>
    <w:p w:rsidR="002E765F" w:rsidRPr="00A80677" w:rsidRDefault="002E765F" w:rsidP="002E765F">
      <w:pPr>
        <w:pStyle w:val="Text"/>
      </w:pPr>
    </w:p>
    <w:p w:rsidR="00F05EE4" w:rsidRDefault="00CA3873" w:rsidP="00F45F9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As condições de utilização complexas e mutáveis geram constantemente novos desafios para as ferramentas de corte utilizadas na reciclagem a frio e na estabilização de solos. Com o novo rotor de mistura e fresagem </w:t>
      </w:r>
      <w:r w:rsidRPr="00C00388">
        <w:rPr>
          <w:rStyle w:val="Hervorhebung"/>
        </w:rPr>
        <w:t>D</w:t>
      </w:r>
      <w:r w:rsidR="00C00388" w:rsidRPr="00C00388">
        <w:rPr>
          <w:rStyle w:val="Hervorhebung"/>
        </w:rPr>
        <w:t>URA</w:t>
      </w:r>
      <w:r w:rsidR="00C00388">
        <w:rPr>
          <w:rStyle w:val="Hervorhebung"/>
          <w:i/>
        </w:rPr>
        <w:t>FORCE</w:t>
      </w:r>
      <w:r>
        <w:rPr>
          <w:rStyle w:val="Hervorhebung"/>
        </w:rPr>
        <w:t>, a Wirtgen desenvolveu uma solução para a série WR capaz de atender de maneira confiável aos requisitos mais exigentes em ambas as aplicações.</w:t>
      </w:r>
      <w:r>
        <w:t xml:space="preserve"> </w:t>
      </w:r>
      <w:r>
        <w:rPr>
          <w:rStyle w:val="Hervorhebung"/>
        </w:rPr>
        <w:t>O resultado é a redução dos tempos de troca dispendiosos e o consequente aumento dos tempos de aplicação.</w:t>
      </w:r>
    </w:p>
    <w:p w:rsidR="004A1B35" w:rsidRDefault="004A1B35" w:rsidP="00F45F95">
      <w:pPr>
        <w:pStyle w:val="Text"/>
        <w:spacing w:line="276" w:lineRule="auto"/>
        <w:rPr>
          <w:rStyle w:val="Hervorhebung"/>
        </w:rPr>
      </w:pPr>
    </w:p>
    <w:p w:rsidR="0014683F" w:rsidRPr="0014683F" w:rsidRDefault="00287E65" w:rsidP="00F45F9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Os componentes do motor de fresagem e mistura formam uma unidade</w:t>
      </w:r>
    </w:p>
    <w:p w:rsidR="00C2570E" w:rsidRDefault="00D46F24" w:rsidP="00F45F95">
      <w:pPr>
        <w:pStyle w:val="Text"/>
        <w:spacing w:line="276" w:lineRule="auto"/>
      </w:pPr>
      <w:r>
        <w:rPr>
          <w:rStyle w:val="Hervorhebung"/>
          <w:b w:val="0"/>
        </w:rPr>
        <w:t>Para garantir um desempenho sempre alto de fresagem e mistura, é essencial que a interação entre o rotor, a haste de suporte, o sistema de troca rápida de porta-bits e os bits ocorra de forma ideal. A utilização de materiais de alta qualidade e a geometria inteligente dos componentes garante a longa vida útil do rotor de mistura e fresagem, mesmo quando este é utilizado em condições árduas, como na estabilização de solos com rochas grandes, de materiais muito abrasivos ou em operações de granulação.</w:t>
      </w:r>
      <w:r>
        <w:t xml:space="preserve"> </w:t>
      </w:r>
    </w:p>
    <w:p w:rsidR="00C26502" w:rsidRDefault="00C26502" w:rsidP="00F45F95">
      <w:pPr>
        <w:pStyle w:val="Text"/>
        <w:spacing w:line="276" w:lineRule="auto"/>
        <w:rPr>
          <w:rStyle w:val="Hervorhebung"/>
          <w:b w:val="0"/>
        </w:rPr>
      </w:pPr>
    </w:p>
    <w:p w:rsidR="00C26502" w:rsidRPr="00C26502" w:rsidRDefault="00C26502" w:rsidP="00F45F9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Resultados de mistura ideais</w:t>
      </w:r>
    </w:p>
    <w:p w:rsidR="001C096B" w:rsidRDefault="00C26502" w:rsidP="00F45F95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 distância entre linhas e a disposição das ferramentas de corte no rotor de mistura e fresagem são ajustadas conforme a potência da máquina e possibilitam uma alta qualidade de mistura, bem como um processo de fresagem e mistura homogêneo e suave.</w:t>
      </w:r>
      <w:r>
        <w:t xml:space="preserve"> </w:t>
      </w:r>
      <w:r>
        <w:rPr>
          <w:rStyle w:val="Hervorhebung"/>
          <w:b w:val="0"/>
        </w:rPr>
        <w:t xml:space="preserve">A geometria inteligente da haste de suporte, combinada ao grande diâmetro do rotor </w:t>
      </w:r>
      <w:r w:rsidR="00C00388" w:rsidRPr="00C00388">
        <w:rPr>
          <w:rStyle w:val="Hervorhebung"/>
          <w:b w:val="0"/>
        </w:rPr>
        <w:t>DURA</w:t>
      </w:r>
      <w:r w:rsidR="00C00388" w:rsidRPr="00C00388">
        <w:rPr>
          <w:rStyle w:val="Hervorhebung"/>
          <w:b w:val="0"/>
          <w:i/>
        </w:rPr>
        <w:t>FORCE</w:t>
      </w:r>
      <w:r>
        <w:rPr>
          <w:rStyle w:val="Hervorhebung"/>
          <w:b w:val="0"/>
        </w:rPr>
        <w:t>, gera um espaço de mistura de tamanho variável conforme a profundidade de fresagem e, consequentemente, uma mistura homogênea dos materiais.</w:t>
      </w:r>
    </w:p>
    <w:p w:rsidR="001C096B" w:rsidRDefault="001C096B" w:rsidP="00F45F95">
      <w:pPr>
        <w:pStyle w:val="Text"/>
        <w:spacing w:line="276" w:lineRule="auto"/>
      </w:pPr>
    </w:p>
    <w:p w:rsidR="00CA3873" w:rsidRPr="000C218B" w:rsidRDefault="000C218B" w:rsidP="00F45F95">
      <w:pPr>
        <w:pStyle w:val="Text"/>
        <w:spacing w:line="276" w:lineRule="auto"/>
        <w:rPr>
          <w:b/>
        </w:rPr>
      </w:pPr>
      <w:r>
        <w:rPr>
          <w:b/>
        </w:rPr>
        <w:t>Longa vida útil e intervalos de manutenção</w:t>
      </w:r>
    </w:p>
    <w:p w:rsidR="00841FCA" w:rsidRDefault="000C218B" w:rsidP="00F45F95">
      <w:pPr>
        <w:pStyle w:val="Text"/>
        <w:spacing w:line="276" w:lineRule="auto"/>
      </w:pPr>
      <w:r>
        <w:t>Todos os componentes do sistema de corte foram projetados para apresentar longa vida útil e baixa necessidade de manutenção. Os bits da geração Z se destacam pela resistência ao desgaste e ao impacto. O sistema de troca rápida de porta-bits HT22 reduz as interrupções de produção ao mínimo. Ligas de alta qualidade garantem rigidez máxima da haste de suporte.</w:t>
      </w:r>
    </w:p>
    <w:p w:rsidR="000C218B" w:rsidRDefault="000C218B" w:rsidP="00F45F95">
      <w:pPr>
        <w:pStyle w:val="Text"/>
        <w:spacing w:line="276" w:lineRule="auto"/>
      </w:pPr>
      <w:r>
        <w:t xml:space="preserve">Além disso, os sistemas de troca rápida de porta-bits localizados nos segmentos de anel de canto do rotor de mistura e fresagem </w:t>
      </w:r>
      <w:r w:rsidR="00C00388" w:rsidRPr="00C00388">
        <w:rPr>
          <w:rStyle w:val="Hervorhebung"/>
          <w:b w:val="0"/>
        </w:rPr>
        <w:t>DURA</w:t>
      </w:r>
      <w:r w:rsidR="00C00388" w:rsidRPr="00C00388">
        <w:rPr>
          <w:rStyle w:val="Hervorhebung"/>
          <w:b w:val="0"/>
          <w:i/>
        </w:rPr>
        <w:t>FORCE</w:t>
      </w:r>
      <w:r>
        <w:t>, sujeitos a cargas altas, são facilmente acessíveis e possibilitam uma troca rápida dos segmentos, caso necessário.</w:t>
      </w:r>
    </w:p>
    <w:p w:rsidR="003B5566" w:rsidRDefault="003B5566">
      <w:pPr>
        <w:rPr>
          <w:b/>
          <w:sz w:val="22"/>
        </w:rPr>
      </w:pPr>
    </w:p>
    <w:p w:rsidR="00287E65" w:rsidRDefault="00287E65">
      <w:pPr>
        <w:rPr>
          <w:b/>
          <w:sz w:val="22"/>
        </w:rPr>
      </w:pPr>
      <w:r>
        <w:br w:type="page"/>
      </w:r>
    </w:p>
    <w:p w:rsidR="000C218B" w:rsidRPr="00F45F95" w:rsidRDefault="00F45F95" w:rsidP="0044188E">
      <w:pPr>
        <w:spacing w:line="276" w:lineRule="auto"/>
        <w:rPr>
          <w:b/>
        </w:rPr>
      </w:pPr>
      <w:r>
        <w:rPr>
          <w:b/>
          <w:sz w:val="22"/>
        </w:rPr>
        <w:lastRenderedPageBreak/>
        <w:t>Fluxo ideal de material</w:t>
      </w:r>
    </w:p>
    <w:p w:rsidR="000C218B" w:rsidRDefault="00F45F95" w:rsidP="00F45F95">
      <w:pPr>
        <w:pStyle w:val="Text"/>
        <w:spacing w:line="276" w:lineRule="auto"/>
      </w:pPr>
      <w:r>
        <w:t>A alta resistência ao desgaste e a cargas da haste de suporte, combinada à geometria em “linhas de fluxo”, garante resistência mínima no processo de fresagem e mistura. O fluxo ideal de material possibilita um alto grau de eficiência da potência do motor com o mínimo desgaste possível.</w:t>
      </w:r>
    </w:p>
    <w:p w:rsidR="00841FCA" w:rsidRDefault="00841FCA" w:rsidP="00CA3873">
      <w:pPr>
        <w:pStyle w:val="Text"/>
      </w:pPr>
    </w:p>
    <w:p w:rsidR="001F0F86" w:rsidRPr="001F0F86" w:rsidRDefault="001F0F86" w:rsidP="001F0F86">
      <w:pPr>
        <w:pStyle w:val="Text"/>
        <w:rPr>
          <w:b/>
        </w:rPr>
      </w:pPr>
      <w:r>
        <w:rPr>
          <w:b/>
        </w:rPr>
        <w:t xml:space="preserve">Recicladora a frio e estabilizadora de solo da Wirtgen em aplicação universal </w:t>
      </w:r>
    </w:p>
    <w:p w:rsidR="001F0F86" w:rsidRDefault="00C511A9" w:rsidP="001F0F86">
      <w:pPr>
        <w:pStyle w:val="Text"/>
      </w:pPr>
      <w:r>
        <w:t xml:space="preserve">Com a série WR, a Wirtgen oferece a solução ideal para cada tipo de tarefa. Com seu componente central, o rotor de mistura e fresagem </w:t>
      </w:r>
      <w:r w:rsidR="00C73C20" w:rsidRPr="00C73C20">
        <w:rPr>
          <w:rStyle w:val="Hervorhebung"/>
          <w:b w:val="0"/>
        </w:rPr>
        <w:t>DURA</w:t>
      </w:r>
      <w:r w:rsidR="00C73C20" w:rsidRPr="00C73C20">
        <w:rPr>
          <w:rStyle w:val="Hervorhebung"/>
          <w:b w:val="0"/>
          <w:i/>
        </w:rPr>
        <w:t>FORCE</w:t>
      </w:r>
      <w:r>
        <w:t>, os modelos móveis são uma garantia de sucesso para obter um desempenho forte e rentável na estabilização de solo.</w:t>
      </w:r>
    </w:p>
    <w:p w:rsidR="001F0F86" w:rsidRDefault="001F0F86" w:rsidP="00CA3873">
      <w:pPr>
        <w:pStyle w:val="Text"/>
      </w:pPr>
    </w:p>
    <w:p w:rsidR="001F0F86" w:rsidRDefault="001F0F86" w:rsidP="00CA3873">
      <w:pPr>
        <w:pStyle w:val="Text"/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</w:rPr>
        <w:t>Fotos</w:t>
      </w:r>
      <w:r>
        <w:t xml:space="preserve">: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891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Default="00D166AC" w:rsidP="00D166AC">
            <w:r>
              <w:rPr>
                <w:noProof/>
                <w:lang w:val="de-DE" w:eastAsia="de-DE" w:bidi="ar-SA"/>
              </w:rPr>
              <w:drawing>
                <wp:inline distT="0" distB="0" distL="0" distR="0" wp14:anchorId="74B0B7C9" wp14:editId="3A879C65">
                  <wp:extent cx="2619375" cy="1914525"/>
                  <wp:effectExtent l="0" t="0" r="0" b="952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681" cy="1916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717A" w:rsidRDefault="00CE717A" w:rsidP="00D166AC"/>
          <w:p w:rsidR="00CE717A" w:rsidRDefault="00CE717A" w:rsidP="00D166AC"/>
          <w:p w:rsidR="00CE717A" w:rsidRPr="00D166AC" w:rsidRDefault="00CE717A" w:rsidP="00CE717A"/>
        </w:tc>
        <w:tc>
          <w:tcPr>
            <w:tcW w:w="4832" w:type="dxa"/>
          </w:tcPr>
          <w:p w:rsidR="00E64B57" w:rsidRPr="00C00388" w:rsidRDefault="00C00388" w:rsidP="00E64B57">
            <w:pPr>
              <w:pStyle w:val="berschrift3"/>
              <w:spacing w:line="276" w:lineRule="auto"/>
              <w:outlineLvl w:val="2"/>
            </w:pPr>
            <w:r w:rsidRPr="00C00388">
              <w:t>W_graphic_WR240_00054_WM_HI</w:t>
            </w:r>
          </w:p>
          <w:p w:rsidR="00CE717A" w:rsidRPr="00E64B57" w:rsidRDefault="00E64B57" w:rsidP="00C00388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O componente central da série WR móvel é o rotor de mistura e fresagem </w:t>
            </w:r>
            <w:r w:rsidRPr="00C00388">
              <w:rPr>
                <w:sz w:val="20"/>
              </w:rPr>
              <w:t>D</w:t>
            </w:r>
            <w:r w:rsidR="00C00388" w:rsidRPr="00C00388">
              <w:rPr>
                <w:sz w:val="20"/>
              </w:rPr>
              <w:t>URA</w:t>
            </w:r>
            <w:r w:rsidR="00C00388">
              <w:rPr>
                <w:i/>
                <w:sz w:val="20"/>
              </w:rPr>
              <w:t>FORCE</w:t>
            </w:r>
            <w:r>
              <w:rPr>
                <w:sz w:val="20"/>
              </w:rPr>
              <w:t>.</w:t>
            </w:r>
          </w:p>
        </w:tc>
      </w:tr>
    </w:tbl>
    <w:p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24"/>
        <w:gridCol w:w="4784"/>
      </w:tblGrid>
      <w:tr w:rsidR="00E64B57" w:rsidRPr="005B3697" w:rsidTr="00C00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11" w:type="dxa"/>
            <w:tcBorders>
              <w:right w:val="single" w:sz="4" w:space="0" w:color="auto"/>
            </w:tcBorders>
          </w:tcPr>
          <w:p w:rsidR="00E64B57" w:rsidRDefault="00E64B57" w:rsidP="00FF1509">
            <w:r>
              <w:rPr>
                <w:noProof/>
                <w:lang w:val="de-DE" w:eastAsia="de-DE" w:bidi="ar-SA"/>
              </w:rPr>
              <w:drawing>
                <wp:inline distT="0" distB="0" distL="0" distR="0" wp14:anchorId="37ACA277" wp14:editId="74E18878">
                  <wp:extent cx="2426032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032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B57" w:rsidRDefault="00E64B57" w:rsidP="00FF1509"/>
          <w:p w:rsidR="00E64B57" w:rsidRDefault="00E64B57" w:rsidP="00FF1509"/>
          <w:p w:rsidR="00E64B57" w:rsidRDefault="00E64B57" w:rsidP="00FF1509"/>
          <w:p w:rsidR="00C00388" w:rsidRPr="00D166AC" w:rsidRDefault="00C00388" w:rsidP="00FF1509"/>
        </w:tc>
        <w:tc>
          <w:tcPr>
            <w:tcW w:w="4571" w:type="dxa"/>
          </w:tcPr>
          <w:p w:rsidR="00E64B57" w:rsidRPr="00C00388" w:rsidRDefault="00C00388" w:rsidP="00FF1509">
            <w:pPr>
              <w:pStyle w:val="berschrift3"/>
              <w:spacing w:line="276" w:lineRule="auto"/>
              <w:outlineLvl w:val="2"/>
            </w:pPr>
            <w:r w:rsidRPr="00C00388">
              <w:t>W_photo_WR250_01870_HI</w:t>
            </w:r>
          </w:p>
          <w:p w:rsidR="00E64B57" w:rsidRPr="005B3697" w:rsidRDefault="00E64B57" w:rsidP="00C00388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O rotor de mistura e fresagem </w:t>
            </w:r>
            <w:r w:rsidRPr="00C00388">
              <w:rPr>
                <w:sz w:val="20"/>
              </w:rPr>
              <w:t>D</w:t>
            </w:r>
            <w:r w:rsidR="00C00388" w:rsidRPr="00C00388">
              <w:rPr>
                <w:sz w:val="20"/>
              </w:rPr>
              <w:t>URA</w:t>
            </w:r>
            <w:r w:rsidR="00C00388">
              <w:rPr>
                <w:i/>
                <w:sz w:val="20"/>
              </w:rPr>
              <w:t>FORCE</w:t>
            </w:r>
            <w:r w:rsidR="00C73C20"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–reciclagem a frio e estabilização de solo</w:t>
            </w:r>
            <w:r w:rsidR="00C00388">
              <w:rPr>
                <w:sz w:val="20"/>
              </w:rPr>
              <w:t xml:space="preserve"> facilitada</w:t>
            </w:r>
            <w:r>
              <w:rPr>
                <w:sz w:val="20"/>
              </w:rPr>
              <w:t>.</w:t>
            </w:r>
          </w:p>
        </w:tc>
      </w:tr>
    </w:tbl>
    <w:p w:rsidR="00C00388" w:rsidRDefault="00C00388" w:rsidP="00C00388">
      <w:pPr>
        <w:pStyle w:val="HeadlineFotos"/>
        <w:rPr>
          <w:rFonts w:ascii="Verdana" w:hAnsi="Verdana"/>
          <w:caps w:val="0"/>
        </w:rPr>
      </w:pPr>
    </w:p>
    <w:p w:rsidR="00C00388" w:rsidRDefault="00C00388" w:rsidP="00C00388">
      <w:pPr>
        <w:pStyle w:val="Text"/>
      </w:pPr>
      <w:r>
        <w:br w:type="page"/>
      </w:r>
    </w:p>
    <w:p w:rsidR="00C00388" w:rsidRDefault="00C00388" w:rsidP="00C00388">
      <w:pPr>
        <w:pStyle w:val="HeadlineFotos"/>
      </w:pPr>
      <w:r>
        <w:rPr>
          <w:rFonts w:ascii="Verdana" w:hAnsi="Verdana"/>
          <w:caps w:val="0"/>
        </w:rPr>
        <w:lastRenderedPageBreak/>
        <w:t>Fotos</w:t>
      </w:r>
      <w:r>
        <w:t xml:space="preserve">: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2"/>
        <w:gridCol w:w="4926"/>
      </w:tblGrid>
      <w:tr w:rsidR="00C00388" w:rsidTr="00C00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69" w:type="dxa"/>
            <w:tcBorders>
              <w:right w:val="single" w:sz="4" w:space="0" w:color="auto"/>
            </w:tcBorders>
          </w:tcPr>
          <w:p w:rsidR="00C00388" w:rsidRDefault="00C00388" w:rsidP="00C00388">
            <w:pPr>
              <w:pStyle w:val="Text"/>
            </w:pPr>
          </w:p>
          <w:p w:rsidR="00C00388" w:rsidRDefault="00C00388" w:rsidP="00343792">
            <w:r>
              <w:rPr>
                <w:noProof/>
                <w:lang w:val="de-DE" w:eastAsia="de-DE" w:bidi="ar-SA"/>
              </w:rPr>
              <w:drawing>
                <wp:inline distT="0" distB="0" distL="0" distR="0" wp14:anchorId="3E088EA9" wp14:editId="6955D12B">
                  <wp:extent cx="2622681" cy="1748453"/>
                  <wp:effectExtent l="0" t="0" r="6350" b="4445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681" cy="1748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388" w:rsidRDefault="00C00388" w:rsidP="00343792"/>
          <w:p w:rsidR="00C00388" w:rsidRDefault="00C00388" w:rsidP="00343792"/>
          <w:p w:rsidR="00C00388" w:rsidRPr="00D166AC" w:rsidRDefault="00C00388" w:rsidP="00343792"/>
        </w:tc>
        <w:tc>
          <w:tcPr>
            <w:tcW w:w="4713" w:type="dxa"/>
          </w:tcPr>
          <w:p w:rsidR="00C00388" w:rsidRPr="00C00388" w:rsidRDefault="00C00388" w:rsidP="00C00388">
            <w:pPr>
              <w:pStyle w:val="berschrift3"/>
              <w:spacing w:line="276" w:lineRule="auto"/>
              <w:outlineLvl w:val="2"/>
            </w:pPr>
            <w:r w:rsidRPr="00C00388">
              <w:t>W_photo_WR240i_00455_HI</w:t>
            </w:r>
          </w:p>
          <w:p w:rsidR="00C00388" w:rsidRPr="00E64B57" w:rsidRDefault="00C00388" w:rsidP="00C00388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O rotor de mistura e fresagem </w:t>
            </w:r>
            <w:r w:rsidRPr="00C00388">
              <w:rPr>
                <w:sz w:val="20"/>
              </w:rPr>
              <w:t>DURA</w:t>
            </w:r>
            <w:r>
              <w:rPr>
                <w:i/>
                <w:sz w:val="20"/>
              </w:rPr>
              <w:t>FORCE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da Wirtgen garante uma vida útil longa, mesmo sob condições de utilização extremas – na reciclagem a frio e na estabilização de solo.</w:t>
            </w:r>
          </w:p>
        </w:tc>
      </w:tr>
    </w:tbl>
    <w:p w:rsidR="00C00388" w:rsidRDefault="00C00388" w:rsidP="00C00388">
      <w:pPr>
        <w:pStyle w:val="Text"/>
      </w:pPr>
      <w:bookmarkStart w:id="0" w:name="_GoBack"/>
      <w:bookmarkEnd w:id="0"/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0"/>
        <w:gridCol w:w="4888"/>
      </w:tblGrid>
      <w:tr w:rsidR="00C00388" w:rsidRPr="005B3697" w:rsidTr="00C00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7" w:type="dxa"/>
            <w:tcBorders>
              <w:right w:val="single" w:sz="4" w:space="0" w:color="auto"/>
            </w:tcBorders>
          </w:tcPr>
          <w:p w:rsidR="00C00388" w:rsidRDefault="00C00388" w:rsidP="00343792">
            <w:r>
              <w:rPr>
                <w:noProof/>
                <w:lang w:val="de-DE" w:eastAsia="de-DE" w:bidi="ar-SA"/>
              </w:rPr>
              <w:drawing>
                <wp:inline distT="0" distB="0" distL="0" distR="0" wp14:anchorId="5BCFC7A2" wp14:editId="4D2A7B0D">
                  <wp:extent cx="2247900" cy="2466975"/>
                  <wp:effectExtent l="0" t="0" r="0" b="952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8785" cy="2467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388" w:rsidRDefault="00C00388" w:rsidP="00343792"/>
          <w:p w:rsidR="00C00388" w:rsidRDefault="00C00388" w:rsidP="00343792"/>
          <w:p w:rsidR="00C00388" w:rsidRPr="00D166AC" w:rsidRDefault="00C00388" w:rsidP="00343792"/>
        </w:tc>
        <w:tc>
          <w:tcPr>
            <w:tcW w:w="4675" w:type="dxa"/>
          </w:tcPr>
          <w:p w:rsidR="00C00388" w:rsidRPr="00C00388" w:rsidRDefault="00C00388" w:rsidP="00343792">
            <w:pPr>
              <w:pStyle w:val="berschrift3"/>
              <w:spacing w:line="276" w:lineRule="auto"/>
              <w:outlineLvl w:val="2"/>
            </w:pPr>
            <w:r w:rsidRPr="00C00388">
              <w:t>W_</w:t>
            </w:r>
            <w:r>
              <w:t>graphic_HT22_00007_HI</w:t>
            </w:r>
          </w:p>
          <w:p w:rsidR="00C00388" w:rsidRPr="005B3697" w:rsidRDefault="00C00388" w:rsidP="00343792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Alta resistência ao desgaste, resistência ao impacto e estabilidade contra quebra destacam o rotor de mistura e fresagem </w:t>
            </w:r>
            <w:r w:rsidR="00C73C20" w:rsidRPr="00C73C20">
              <w:rPr>
                <w:rStyle w:val="Hervorhebung"/>
                <w:b w:val="0"/>
              </w:rPr>
              <w:t>DURA</w:t>
            </w:r>
            <w:r w:rsidR="00C73C20" w:rsidRPr="00C73C20">
              <w:rPr>
                <w:rStyle w:val="Hervorhebung"/>
                <w:b w:val="0"/>
                <w:i/>
              </w:rPr>
              <w:t>FORCE</w:t>
            </w:r>
            <w:r w:rsidR="00C73C20">
              <w:rPr>
                <w:sz w:val="20"/>
              </w:rPr>
              <w:t xml:space="preserve"> </w:t>
            </w:r>
            <w:r>
              <w:rPr>
                <w:sz w:val="20"/>
              </w:rPr>
              <w:t>da Wirtgen. A geometria exclusiva das hastes de suporte, combinada à distribuição de material inteligente, possibilita a distribuição ideal das forças aplicadas, principalmente dos picos de carga provenientes das forças transversais.</w:t>
            </w:r>
          </w:p>
        </w:tc>
      </w:tr>
    </w:tbl>
    <w:p w:rsidR="00C00388" w:rsidRPr="004E2D46" w:rsidRDefault="00C00388" w:rsidP="00C00388">
      <w:pPr>
        <w:pStyle w:val="Text"/>
        <w:rPr>
          <w:i/>
        </w:rPr>
      </w:pPr>
      <w:r w:rsidRPr="004E2D46">
        <w:rPr>
          <w:i/>
          <w:u w:val="single"/>
        </w:rPr>
        <w:t>Observação:</w:t>
      </w:r>
      <w:r w:rsidRPr="004E2D46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C00388" w:rsidRPr="004E2D46" w:rsidRDefault="00C00388" w:rsidP="00C00388">
      <w:pPr>
        <w:pStyle w:val="Text"/>
      </w:pPr>
    </w:p>
    <w:p w:rsidR="00C00388" w:rsidRDefault="00C00388">
      <w:pPr>
        <w:rPr>
          <w:sz w:val="22"/>
        </w:rPr>
      </w:pPr>
      <w:r>
        <w:br w:type="page"/>
      </w:r>
    </w:p>
    <w:p w:rsidR="00C00388" w:rsidRPr="004E2D46" w:rsidRDefault="00C00388" w:rsidP="00C00388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C00388" w:rsidTr="003437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C00388" w:rsidRPr="004E2D46" w:rsidRDefault="00C00388" w:rsidP="00343792">
            <w:pPr>
              <w:pStyle w:val="HeadlineKontakte"/>
            </w:pPr>
            <w:r w:rsidRPr="004E2D46">
              <w:rPr>
                <w:rFonts w:ascii="Verdana" w:hAnsi="Verdana"/>
              </w:rPr>
              <w:t>Para mais informações, entre em contato com:</w:t>
            </w:r>
          </w:p>
          <w:p w:rsidR="00C00388" w:rsidRPr="004E2D46" w:rsidRDefault="00C00388" w:rsidP="00343792">
            <w:pPr>
              <w:pStyle w:val="Text"/>
            </w:pPr>
            <w:r w:rsidRPr="004E2D46">
              <w:t>WIRTGEN GmbH</w:t>
            </w:r>
          </w:p>
          <w:p w:rsidR="00C00388" w:rsidRPr="004E2D46" w:rsidRDefault="00C00388" w:rsidP="00343792">
            <w:pPr>
              <w:pStyle w:val="Text"/>
            </w:pPr>
            <w:r w:rsidRPr="004E2D46">
              <w:t>Corporate Communications</w:t>
            </w:r>
          </w:p>
          <w:p w:rsidR="00C00388" w:rsidRPr="004E2D46" w:rsidRDefault="00C00388" w:rsidP="00343792">
            <w:pPr>
              <w:pStyle w:val="Text"/>
            </w:pPr>
            <w:r w:rsidRPr="004E2D46">
              <w:t>Michaela Adams, Mario Linnemann</w:t>
            </w:r>
          </w:p>
          <w:p w:rsidR="00C00388" w:rsidRPr="004E2D46" w:rsidRDefault="00C00388" w:rsidP="00343792">
            <w:pPr>
              <w:pStyle w:val="Text"/>
            </w:pPr>
            <w:r w:rsidRPr="004E2D46">
              <w:t>Reinhard-Wirtgen-Straße 2</w:t>
            </w:r>
          </w:p>
          <w:p w:rsidR="00C00388" w:rsidRDefault="00C00388" w:rsidP="00343792">
            <w:pPr>
              <w:pStyle w:val="Text"/>
            </w:pPr>
            <w:r>
              <w:t>53578 Windhagen</w:t>
            </w:r>
          </w:p>
          <w:p w:rsidR="00C00388" w:rsidRDefault="00C00388" w:rsidP="00343792">
            <w:pPr>
              <w:pStyle w:val="Text"/>
            </w:pPr>
            <w:r>
              <w:t>Alemanha</w:t>
            </w:r>
          </w:p>
          <w:p w:rsidR="00C00388" w:rsidRDefault="00C00388" w:rsidP="00343792">
            <w:pPr>
              <w:pStyle w:val="Text"/>
            </w:pPr>
          </w:p>
          <w:p w:rsidR="00C00388" w:rsidRDefault="00C00388" w:rsidP="00343792">
            <w:pPr>
              <w:pStyle w:val="Text"/>
            </w:pPr>
            <w:r>
              <w:t>Telefone:   +49 (0) 2645 131 – 4510</w:t>
            </w:r>
          </w:p>
          <w:p w:rsidR="00C00388" w:rsidRDefault="00C00388" w:rsidP="00343792">
            <w:pPr>
              <w:pStyle w:val="Text"/>
            </w:pPr>
            <w:r>
              <w:t>Fax:           +49 (0) 2645 131 – 499</w:t>
            </w:r>
          </w:p>
          <w:p w:rsidR="00C00388" w:rsidRDefault="00C00388" w:rsidP="00343792">
            <w:pPr>
              <w:pStyle w:val="Text"/>
            </w:pPr>
            <w:r>
              <w:t>E-mail:       presse@wirtgen.com</w:t>
            </w:r>
          </w:p>
          <w:p w:rsidR="00C00388" w:rsidRPr="00D166AC" w:rsidRDefault="00C00388" w:rsidP="00343792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C00388" w:rsidRPr="0034191A" w:rsidRDefault="00C00388" w:rsidP="00343792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D2" w:rsidRDefault="00D116D2" w:rsidP="00E55534">
      <w:r>
        <w:separator/>
      </w:r>
    </w:p>
  </w:endnote>
  <w:endnote w:type="continuationSeparator" w:id="0">
    <w:p w:rsidR="00D116D2" w:rsidRDefault="00D116D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1037971069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A171F4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C73C20">
                        <w:rPr>
                          <w:noProof/>
                        </w:rPr>
                        <w:t>04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344243463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35EFF8" wp14:editId="3643C7F3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1806351083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Default="00A171F4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520832904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157764" wp14:editId="6D92112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D2" w:rsidRDefault="00D116D2" w:rsidP="00E55534">
      <w:r>
        <w:separator/>
      </w:r>
    </w:p>
  </w:footnote>
  <w:footnote w:type="continuationSeparator" w:id="0">
    <w:p w:rsidR="00D116D2" w:rsidRDefault="00D116D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5613557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A171F4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A171F4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6E7DF4EB" wp14:editId="7129BE80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697E1A53" wp14:editId="25C4DCA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521890" wp14:editId="448505A2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4137706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A171F4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5A7A5C" wp14:editId="67150764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2CC97DB7" wp14:editId="48E8AF05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218F2EFB" wp14:editId="0D0A16B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1B30"/>
    <w:rsid w:val="000358D8"/>
    <w:rsid w:val="00042106"/>
    <w:rsid w:val="0005285B"/>
    <w:rsid w:val="00066D09"/>
    <w:rsid w:val="0009665C"/>
    <w:rsid w:val="000C218B"/>
    <w:rsid w:val="000E2697"/>
    <w:rsid w:val="000E33DC"/>
    <w:rsid w:val="000E7D83"/>
    <w:rsid w:val="00103205"/>
    <w:rsid w:val="0012026F"/>
    <w:rsid w:val="00132055"/>
    <w:rsid w:val="0014683F"/>
    <w:rsid w:val="00155B09"/>
    <w:rsid w:val="0015641A"/>
    <w:rsid w:val="00171C03"/>
    <w:rsid w:val="001B16BB"/>
    <w:rsid w:val="001C096B"/>
    <w:rsid w:val="001F0F86"/>
    <w:rsid w:val="00244981"/>
    <w:rsid w:val="00253A2E"/>
    <w:rsid w:val="002844EF"/>
    <w:rsid w:val="00287E65"/>
    <w:rsid w:val="0029113E"/>
    <w:rsid w:val="0029634D"/>
    <w:rsid w:val="002A1690"/>
    <w:rsid w:val="002A6A1B"/>
    <w:rsid w:val="002E765F"/>
    <w:rsid w:val="002F108B"/>
    <w:rsid w:val="002F3499"/>
    <w:rsid w:val="00300E98"/>
    <w:rsid w:val="0034191A"/>
    <w:rsid w:val="00343CC7"/>
    <w:rsid w:val="00384A08"/>
    <w:rsid w:val="003A753A"/>
    <w:rsid w:val="003B5566"/>
    <w:rsid w:val="003C5C03"/>
    <w:rsid w:val="003E1CB6"/>
    <w:rsid w:val="003E3CF6"/>
    <w:rsid w:val="003E759F"/>
    <w:rsid w:val="00403373"/>
    <w:rsid w:val="00406C81"/>
    <w:rsid w:val="00412545"/>
    <w:rsid w:val="00430BB0"/>
    <w:rsid w:val="0044188E"/>
    <w:rsid w:val="00463D7D"/>
    <w:rsid w:val="00476F4D"/>
    <w:rsid w:val="004A1B35"/>
    <w:rsid w:val="00506409"/>
    <w:rsid w:val="005304B0"/>
    <w:rsid w:val="00530E32"/>
    <w:rsid w:val="00564A5E"/>
    <w:rsid w:val="005711A3"/>
    <w:rsid w:val="00573B2B"/>
    <w:rsid w:val="005A47F7"/>
    <w:rsid w:val="005A4F04"/>
    <w:rsid w:val="005B3697"/>
    <w:rsid w:val="005B5793"/>
    <w:rsid w:val="006330A2"/>
    <w:rsid w:val="00642EB6"/>
    <w:rsid w:val="0065597E"/>
    <w:rsid w:val="00687B0E"/>
    <w:rsid w:val="006B73C9"/>
    <w:rsid w:val="006F7602"/>
    <w:rsid w:val="007172D7"/>
    <w:rsid w:val="00720139"/>
    <w:rsid w:val="00722A17"/>
    <w:rsid w:val="00755ADF"/>
    <w:rsid w:val="00757B83"/>
    <w:rsid w:val="007658CA"/>
    <w:rsid w:val="00791A69"/>
    <w:rsid w:val="00794830"/>
    <w:rsid w:val="00797CAA"/>
    <w:rsid w:val="007A1B6D"/>
    <w:rsid w:val="007A4691"/>
    <w:rsid w:val="007C2658"/>
    <w:rsid w:val="007D5C5E"/>
    <w:rsid w:val="007E20D0"/>
    <w:rsid w:val="007E7C33"/>
    <w:rsid w:val="00820315"/>
    <w:rsid w:val="00841FCA"/>
    <w:rsid w:val="008421D6"/>
    <w:rsid w:val="00843B45"/>
    <w:rsid w:val="00847049"/>
    <w:rsid w:val="00863129"/>
    <w:rsid w:val="008C2DB2"/>
    <w:rsid w:val="008D16A3"/>
    <w:rsid w:val="008D4AE7"/>
    <w:rsid w:val="008D770E"/>
    <w:rsid w:val="008E728F"/>
    <w:rsid w:val="008F0C61"/>
    <w:rsid w:val="00903064"/>
    <w:rsid w:val="0090337E"/>
    <w:rsid w:val="00912454"/>
    <w:rsid w:val="00921C84"/>
    <w:rsid w:val="00930A44"/>
    <w:rsid w:val="009A7E90"/>
    <w:rsid w:val="009C2378"/>
    <w:rsid w:val="009D016F"/>
    <w:rsid w:val="009E251D"/>
    <w:rsid w:val="00A171F4"/>
    <w:rsid w:val="00A21288"/>
    <w:rsid w:val="00A24EFC"/>
    <w:rsid w:val="00A442BD"/>
    <w:rsid w:val="00A53939"/>
    <w:rsid w:val="00A80677"/>
    <w:rsid w:val="00A977CE"/>
    <w:rsid w:val="00AD131F"/>
    <w:rsid w:val="00AF3B3A"/>
    <w:rsid w:val="00AF6569"/>
    <w:rsid w:val="00B06265"/>
    <w:rsid w:val="00B10777"/>
    <w:rsid w:val="00B5695F"/>
    <w:rsid w:val="00B90F78"/>
    <w:rsid w:val="00BB3463"/>
    <w:rsid w:val="00BD1058"/>
    <w:rsid w:val="00BF56B2"/>
    <w:rsid w:val="00C00388"/>
    <w:rsid w:val="00C03396"/>
    <w:rsid w:val="00C1451A"/>
    <w:rsid w:val="00C16850"/>
    <w:rsid w:val="00C2570E"/>
    <w:rsid w:val="00C26502"/>
    <w:rsid w:val="00C457C3"/>
    <w:rsid w:val="00C511A9"/>
    <w:rsid w:val="00C644CA"/>
    <w:rsid w:val="00C73005"/>
    <w:rsid w:val="00C73C20"/>
    <w:rsid w:val="00C8219F"/>
    <w:rsid w:val="00CA3873"/>
    <w:rsid w:val="00CC09B3"/>
    <w:rsid w:val="00CE717A"/>
    <w:rsid w:val="00CF36C9"/>
    <w:rsid w:val="00D11102"/>
    <w:rsid w:val="00D116D2"/>
    <w:rsid w:val="00D166AC"/>
    <w:rsid w:val="00D26EC5"/>
    <w:rsid w:val="00D40E82"/>
    <w:rsid w:val="00D46F24"/>
    <w:rsid w:val="00DB4F41"/>
    <w:rsid w:val="00E04812"/>
    <w:rsid w:val="00E14608"/>
    <w:rsid w:val="00E21E67"/>
    <w:rsid w:val="00E30EBF"/>
    <w:rsid w:val="00E52D70"/>
    <w:rsid w:val="00E53EA8"/>
    <w:rsid w:val="00E55534"/>
    <w:rsid w:val="00E64B57"/>
    <w:rsid w:val="00E82A86"/>
    <w:rsid w:val="00E914D1"/>
    <w:rsid w:val="00F03AF5"/>
    <w:rsid w:val="00F05EE4"/>
    <w:rsid w:val="00F20920"/>
    <w:rsid w:val="00F45F95"/>
    <w:rsid w:val="00F56318"/>
    <w:rsid w:val="00F82525"/>
    <w:rsid w:val="00F82850"/>
    <w:rsid w:val="00F97FEA"/>
    <w:rsid w:val="00FF18A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pt-BR" w:bidi="pt-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pt-BR" w:bidi="pt-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AF4BE-3D19-4425-83F3-DBD72403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3</cp:revision>
  <cp:lastPrinted>2018-03-05T08:02:00Z</cp:lastPrinted>
  <dcterms:created xsi:type="dcterms:W3CDTF">2018-03-20T12:51:00Z</dcterms:created>
  <dcterms:modified xsi:type="dcterms:W3CDTF">2018-04-04T11:40:00Z</dcterms:modified>
</cp:coreProperties>
</file>